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52392" w14:textId="77777777" w:rsidR="00CE661B" w:rsidRPr="008B7364" w:rsidRDefault="00BB4342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Helvetica Neue" w:hAnsiTheme="minorHAnsi" w:cstheme="minorHAnsi"/>
          <w:b/>
          <w:color w:val="945E7A" w:themeColor="accent2" w:themeShade="BF"/>
          <w:sz w:val="52"/>
          <w:szCs w:val="52"/>
          <w:lang w:val="fr-BE"/>
        </w:rPr>
      </w:pPr>
      <w:bookmarkStart w:id="0" w:name="_Hlk83807112"/>
      <w:r w:rsidRPr="008B7364">
        <w:rPr>
          <w:rFonts w:asciiTheme="minorHAnsi" w:eastAsia="Helvetica Neue" w:hAnsiTheme="minorHAnsi" w:cstheme="minorHAnsi"/>
          <w:b/>
          <w:color w:val="945E7A" w:themeColor="accent2" w:themeShade="BF"/>
          <w:sz w:val="52"/>
          <w:szCs w:val="52"/>
          <w:lang w:val="fr-BE"/>
        </w:rPr>
        <w:t>Pré-test</w:t>
      </w:r>
      <w:r w:rsidR="00000000" w:rsidRPr="008B7364">
        <w:rPr>
          <w:rFonts w:asciiTheme="minorHAnsi" w:eastAsia="Helvetica Neue" w:hAnsiTheme="minorHAnsi" w:cstheme="minorHAnsi"/>
          <w:b/>
          <w:color w:val="945E7A" w:themeColor="accent2" w:themeShade="BF"/>
          <w:sz w:val="52"/>
          <w:szCs w:val="52"/>
          <w:lang w:val="fr-BE"/>
        </w:rPr>
        <w:t xml:space="preserve"> et post-test </w:t>
      </w:r>
    </w:p>
    <w:p w14:paraId="54027C84" w14:textId="77777777" w:rsidR="00CE661B" w:rsidRPr="008B7364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Helvetica Neue" w:hAnsiTheme="minorHAnsi" w:cstheme="minorHAnsi"/>
          <w:b/>
          <w:color w:val="945E7A" w:themeColor="accent2" w:themeShade="BF"/>
          <w:sz w:val="52"/>
          <w:szCs w:val="52"/>
          <w:lang w:val="fr-BE"/>
        </w:rPr>
      </w:pPr>
      <w:r w:rsidRPr="008B7364">
        <w:rPr>
          <w:rFonts w:asciiTheme="minorHAnsi" w:eastAsia="Helvetica Neue" w:hAnsiTheme="minorHAnsi" w:cstheme="minorHAnsi"/>
          <w:b/>
          <w:color w:val="945E7A" w:themeColor="accent2" w:themeShade="BF"/>
          <w:sz w:val="52"/>
          <w:szCs w:val="52"/>
          <w:lang w:val="fr-BE"/>
        </w:rPr>
        <w:t>Niveau 3 : Formation à la gestion des cas de protection de l'enfance - Enfants non accompagnés et séparés (UASC)</w:t>
      </w:r>
    </w:p>
    <w:p w14:paraId="7E6FC40B" w14:textId="77777777" w:rsidR="00192A60" w:rsidRPr="008B7364" w:rsidRDefault="00192A60" w:rsidP="00192A60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Helvetica Neue" w:hAnsiTheme="minorHAnsi" w:cstheme="minorHAnsi"/>
          <w:b/>
          <w:color w:val="945E7A" w:themeColor="accent2" w:themeShade="BF"/>
          <w:sz w:val="52"/>
          <w:szCs w:val="52"/>
          <w:lang w:val="fr-BE"/>
        </w:rPr>
      </w:pPr>
    </w:p>
    <w:p w14:paraId="20C0D003" w14:textId="77777777" w:rsidR="00CE661B" w:rsidRPr="008B7364" w:rsidRDefault="00000000">
      <w:pPr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  <w:lang w:val="fr-BE"/>
        </w:rPr>
        <w:t xml:space="preserve">Nom : </w:t>
      </w:r>
      <w:r w:rsidRPr="008B7364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  <w:lang w:val="fr-BE"/>
        </w:rPr>
        <w:tab/>
      </w:r>
      <w:r w:rsidR="00192A60" w:rsidRPr="008B7364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  <w:lang w:val="fr-BE"/>
        </w:rPr>
        <w:t xml:space="preserve">                                         </w:t>
      </w:r>
      <w:r w:rsidRPr="008B7364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  <w:lang w:val="fr-BE"/>
        </w:rPr>
        <w:tab/>
      </w:r>
      <w:r w:rsidRPr="008B7364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  <w:lang w:val="fr-BE"/>
        </w:rPr>
        <w:tab/>
      </w:r>
      <w:r w:rsidRPr="008B7364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  <w:lang w:val="fr-BE"/>
        </w:rPr>
        <w:tab/>
      </w:r>
      <w:r w:rsidRPr="008B7364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  <w:lang w:val="fr-BE"/>
        </w:rPr>
        <w:tab/>
      </w:r>
      <w:r w:rsidRPr="008B7364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  <w:lang w:val="fr-BE"/>
        </w:rPr>
        <w:tab/>
        <w:t xml:space="preserve">Date : </w:t>
      </w:r>
    </w:p>
    <w:p w14:paraId="1FF8B9DD" w14:textId="77777777" w:rsidR="00192A60" w:rsidRPr="008B7364" w:rsidRDefault="00192A60" w:rsidP="00192A60">
      <w:pPr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  <w:lang w:val="fr-BE"/>
        </w:rPr>
      </w:pPr>
    </w:p>
    <w:p w14:paraId="23FF24A9" w14:textId="77777777" w:rsidR="00CE661B" w:rsidRPr="008B7364" w:rsidRDefault="00000000">
      <w:pPr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_____________________________________________________________________________</w:t>
      </w:r>
    </w:p>
    <w:p w14:paraId="0E2E24EA" w14:textId="77777777" w:rsidR="00192A60" w:rsidRPr="008B7364" w:rsidRDefault="00192A60" w:rsidP="00182976">
      <w:pPr>
        <w:rPr>
          <w:rFonts w:asciiTheme="minorHAnsi" w:eastAsia="Verdana" w:hAnsiTheme="minorHAnsi" w:cstheme="minorHAnsi"/>
          <w:sz w:val="22"/>
          <w:szCs w:val="22"/>
          <w:u w:val="single"/>
          <w:lang w:val="fr-BE"/>
        </w:rPr>
      </w:pPr>
    </w:p>
    <w:p w14:paraId="1B4ADD5B" w14:textId="77777777" w:rsidR="00CE661B" w:rsidRPr="008B7364" w:rsidRDefault="00000000">
      <w:pPr>
        <w:rPr>
          <w:rFonts w:asciiTheme="minorHAnsi" w:eastAsia="Verdana" w:hAnsiTheme="minorHAnsi" w:cstheme="minorHAnsi"/>
          <w:b/>
          <w:bCs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  <w:lang w:val="fr-BE"/>
        </w:rPr>
        <w:t>SECTION A : à remplir par tous les participants</w:t>
      </w:r>
    </w:p>
    <w:p w14:paraId="221AB651" w14:textId="77777777" w:rsidR="009C5A37" w:rsidRPr="008B7364" w:rsidRDefault="009C5A37" w:rsidP="00182976">
      <w:pPr>
        <w:rPr>
          <w:rFonts w:asciiTheme="minorHAnsi" w:eastAsia="Verdana" w:hAnsiTheme="minorHAnsi" w:cstheme="minorHAnsi"/>
          <w:sz w:val="22"/>
          <w:szCs w:val="22"/>
          <w:u w:val="single"/>
          <w:lang w:val="fr-BE"/>
        </w:rPr>
      </w:pPr>
    </w:p>
    <w:p w14:paraId="75D0F520" w14:textId="77777777" w:rsidR="00CE661B" w:rsidRPr="008B7364" w:rsidRDefault="00000000">
      <w:pPr>
        <w:numPr>
          <w:ilvl w:val="0"/>
          <w:numId w:val="11"/>
        </w:numPr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 xml:space="preserve">Pourquoi la gestion des dossiers est-elle nécessaire pour les </w:t>
      </w:r>
      <w:r w:rsidR="00D37F62"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 xml:space="preserve">UASC </w:t>
      </w: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?</w:t>
      </w:r>
    </w:p>
    <w:p w14:paraId="6C58B333" w14:textId="77777777" w:rsidR="00A76770" w:rsidRPr="008B7364" w:rsidRDefault="00A76770" w:rsidP="00A76770">
      <w:pPr>
        <w:ind w:left="360"/>
        <w:rPr>
          <w:rFonts w:asciiTheme="minorHAnsi" w:eastAsia="Verdana" w:hAnsiTheme="minorHAnsi" w:cstheme="minorHAnsi"/>
          <w:sz w:val="22"/>
          <w:szCs w:val="22"/>
          <w:lang w:val="fr-BE"/>
        </w:rPr>
      </w:pPr>
    </w:p>
    <w:p w14:paraId="21DF9EFE" w14:textId="77777777" w:rsidR="00CE661B" w:rsidRPr="008B7364" w:rsidRDefault="00000000">
      <w:pPr>
        <w:numPr>
          <w:ilvl w:val="0"/>
          <w:numId w:val="11"/>
        </w:numPr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 xml:space="preserve">Citez cinq exemples d'éléments qui devraient être spécifiquement pris en compte par l'assistant social lorsqu'il apporte un soutien à la gestion des dossiers des enfants non accompagnés et séparés </w:t>
      </w:r>
      <w:r w:rsidRPr="008B7364">
        <w:rPr>
          <w:rFonts w:asciiTheme="minorHAnsi" w:hAnsiTheme="minorHAnsi" w:cstheme="minorHAnsi"/>
          <w:lang w:val="fr-BE"/>
        </w:rPr>
        <w:t>:</w:t>
      </w:r>
    </w:p>
    <w:p w14:paraId="1AE34CAB" w14:textId="77777777" w:rsidR="00CE661B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>1)</w:t>
      </w:r>
    </w:p>
    <w:p w14:paraId="1D010029" w14:textId="77777777" w:rsidR="00CE661B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>2)</w:t>
      </w:r>
    </w:p>
    <w:p w14:paraId="4A6FD5AC" w14:textId="77777777" w:rsidR="00CE661B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>3)</w:t>
      </w:r>
    </w:p>
    <w:p w14:paraId="3F650AD7" w14:textId="77777777" w:rsidR="00CE661B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>4)</w:t>
      </w:r>
    </w:p>
    <w:p w14:paraId="225DAE67" w14:textId="77777777" w:rsidR="00CE661B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>5)</w:t>
      </w:r>
    </w:p>
    <w:p w14:paraId="7EF86627" w14:textId="77777777" w:rsidR="0076669F" w:rsidRPr="00192A60" w:rsidRDefault="0076669F" w:rsidP="0076669F">
      <w:pPr>
        <w:rPr>
          <w:rFonts w:asciiTheme="minorHAnsi" w:eastAsia="Verdana" w:hAnsiTheme="minorHAnsi" w:cstheme="minorHAnsi"/>
          <w:sz w:val="22"/>
          <w:szCs w:val="22"/>
        </w:rPr>
      </w:pPr>
    </w:p>
    <w:p w14:paraId="1A73E3FA" w14:textId="77777777" w:rsidR="00CE661B" w:rsidRPr="008B7364" w:rsidRDefault="00000000">
      <w:pPr>
        <w:numPr>
          <w:ilvl w:val="0"/>
          <w:numId w:val="11"/>
        </w:numPr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Indiquez si les cas ci-dessous sont non accompagnés, séparés ou autres :</w:t>
      </w:r>
    </w:p>
    <w:p w14:paraId="6AFDA065" w14:textId="77777777" w:rsidR="00CE661B" w:rsidRPr="008B7364" w:rsidRDefault="00000000">
      <w:pPr>
        <w:numPr>
          <w:ilvl w:val="0"/>
          <w:numId w:val="12"/>
        </w:numPr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Bébé de 3 ans vivant avec sa grand-mère depuis l'apparition de la pandémie</w:t>
      </w:r>
    </w:p>
    <w:p w14:paraId="1EFF33D6" w14:textId="77777777" w:rsidR="00CE661B" w:rsidRPr="008B7364" w:rsidRDefault="00000000">
      <w:pPr>
        <w:numPr>
          <w:ilvl w:val="0"/>
          <w:numId w:val="12"/>
        </w:numPr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Garçon de 17 ans vivant avec un groupe d'autres garçons du même âge dans un bloc du camp de personnes déplacées.</w:t>
      </w:r>
    </w:p>
    <w:p w14:paraId="3F745702" w14:textId="77777777" w:rsidR="00CE661B" w:rsidRPr="008B7364" w:rsidRDefault="00000000">
      <w:pPr>
        <w:numPr>
          <w:ilvl w:val="0"/>
          <w:numId w:val="12"/>
        </w:numPr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 xml:space="preserve">Fillette de 10 ans accueillie par ses anciens voisins qui vivaient dans la même enceinte avant la séparation avec ses parents. </w:t>
      </w:r>
    </w:p>
    <w:p w14:paraId="6D3ABF64" w14:textId="77777777" w:rsidR="00CE661B" w:rsidRPr="008B7364" w:rsidRDefault="00000000">
      <w:pPr>
        <w:numPr>
          <w:ilvl w:val="0"/>
          <w:numId w:val="12"/>
        </w:numPr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Un garçon de 5 ans et sa sœur de 3 ans ont été admis dans une institution après que leurs parents sont morts d'Ebola.</w:t>
      </w:r>
    </w:p>
    <w:p w14:paraId="01CD4D1A" w14:textId="77777777" w:rsidR="00CE661B" w:rsidRPr="008B7364" w:rsidRDefault="00000000">
      <w:pPr>
        <w:numPr>
          <w:ilvl w:val="0"/>
          <w:numId w:val="12"/>
        </w:numPr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Fille de 14 ans vivant avec sa mère en milieu urbain</w:t>
      </w:r>
    </w:p>
    <w:p w14:paraId="3C1395F8" w14:textId="77777777" w:rsidR="0076669F" w:rsidRPr="008B7364" w:rsidRDefault="0076669F" w:rsidP="0076669F">
      <w:pPr>
        <w:ind w:left="1080"/>
        <w:rPr>
          <w:rFonts w:asciiTheme="minorHAnsi" w:eastAsia="Verdana" w:hAnsiTheme="minorHAnsi" w:cstheme="minorHAnsi"/>
          <w:sz w:val="22"/>
          <w:szCs w:val="22"/>
          <w:lang w:val="fr-BE"/>
        </w:rPr>
      </w:pPr>
    </w:p>
    <w:p w14:paraId="566D156D" w14:textId="77777777" w:rsidR="00CE661B" w:rsidRPr="008B7364" w:rsidRDefault="00000000">
      <w:pPr>
        <w:rPr>
          <w:rFonts w:asciiTheme="minorHAnsi" w:hAnsiTheme="minorHAnsi" w:cstheme="minorHAnsi"/>
          <w:sz w:val="22"/>
          <w:szCs w:val="22"/>
          <w:lang w:val="fr-BE"/>
        </w:rPr>
      </w:pPr>
      <w:r w:rsidRPr="008B7364">
        <w:rPr>
          <w:rFonts w:asciiTheme="minorHAnsi" w:hAnsiTheme="minorHAnsi" w:cstheme="minorHAnsi"/>
          <w:sz w:val="22"/>
          <w:szCs w:val="22"/>
          <w:lang w:val="fr-BE"/>
        </w:rPr>
        <w:t>4</w:t>
      </w:r>
      <w:r w:rsidR="0076669F" w:rsidRPr="008B7364">
        <w:rPr>
          <w:rFonts w:asciiTheme="minorHAnsi" w:hAnsiTheme="minorHAnsi" w:cstheme="minorHAnsi"/>
          <w:sz w:val="22"/>
          <w:szCs w:val="22"/>
          <w:lang w:val="fr-BE"/>
        </w:rPr>
        <w:t xml:space="preserve">. </w:t>
      </w:r>
      <w:r w:rsidR="00D37F62" w:rsidRPr="008B7364">
        <w:rPr>
          <w:rFonts w:asciiTheme="minorHAnsi" w:hAnsiTheme="minorHAnsi" w:cstheme="minorHAnsi"/>
          <w:sz w:val="22"/>
          <w:szCs w:val="22"/>
          <w:lang w:val="fr-BE"/>
        </w:rPr>
        <w:t>Laquelle des affirmations suivantes est correcte ?</w:t>
      </w:r>
    </w:p>
    <w:p w14:paraId="31DBC845" w14:textId="77777777" w:rsidR="00CE661B" w:rsidRPr="008B7364" w:rsidRDefault="00000000">
      <w:pPr>
        <w:ind w:left="720"/>
        <w:rPr>
          <w:rFonts w:asciiTheme="minorHAnsi" w:hAnsiTheme="minorHAnsi" w:cstheme="minorHAnsi"/>
          <w:sz w:val="22"/>
          <w:szCs w:val="22"/>
          <w:lang w:val="fr-BE"/>
        </w:rPr>
      </w:pPr>
      <w:bookmarkStart w:id="1" w:name="_Hlk82619147"/>
      <w:bookmarkEnd w:id="1"/>
      <w:r w:rsidRPr="008B7364">
        <w:rPr>
          <w:rFonts w:asciiTheme="minorHAnsi" w:hAnsiTheme="minorHAnsi" w:cstheme="minorHAnsi"/>
          <w:sz w:val="22"/>
          <w:szCs w:val="22"/>
          <w:lang w:val="fr-BE"/>
        </w:rPr>
        <w:t xml:space="preserve"> □Le rôle et la structure de la famille (élargie) sont les mêmes dans toutes les cultures.</w:t>
      </w:r>
    </w:p>
    <w:p w14:paraId="579ED874" w14:textId="77777777" w:rsidR="00CE661B" w:rsidRPr="008B7364" w:rsidRDefault="00000000">
      <w:pPr>
        <w:ind w:left="720"/>
        <w:rPr>
          <w:rFonts w:asciiTheme="minorHAnsi" w:hAnsiTheme="minorHAnsi" w:cstheme="minorHAnsi"/>
          <w:sz w:val="22"/>
          <w:szCs w:val="22"/>
          <w:lang w:val="fr-BE"/>
        </w:rPr>
      </w:pPr>
      <w:r w:rsidRPr="008B7364">
        <w:rPr>
          <w:rFonts w:asciiTheme="minorHAnsi" w:hAnsiTheme="minorHAnsi" w:cstheme="minorHAnsi"/>
          <w:sz w:val="22"/>
          <w:szCs w:val="22"/>
          <w:lang w:val="fr-BE"/>
        </w:rPr>
        <w:t>□ Les concepts d'"enfance", de "famille" et de "garde d'enfants" dépendent de normes et de pratiques sociales, culturelles et/ou religieuses qui varient d'une culture à l'autre.</w:t>
      </w:r>
    </w:p>
    <w:p w14:paraId="03E2CEBC" w14:textId="77777777" w:rsidR="00CE661B" w:rsidRPr="008B7364" w:rsidRDefault="00000000">
      <w:pPr>
        <w:ind w:left="720"/>
        <w:rPr>
          <w:rFonts w:asciiTheme="minorHAnsi" w:hAnsiTheme="minorHAnsi" w:cstheme="minorHAnsi"/>
          <w:sz w:val="22"/>
          <w:szCs w:val="22"/>
          <w:lang w:val="fr-BE"/>
        </w:rPr>
      </w:pPr>
      <w:r w:rsidRPr="008B7364">
        <w:rPr>
          <w:rFonts w:asciiTheme="minorHAnsi" w:hAnsiTheme="minorHAnsi" w:cstheme="minorHAnsi"/>
          <w:sz w:val="22"/>
          <w:szCs w:val="22"/>
          <w:lang w:val="fr-BE"/>
        </w:rPr>
        <w:t>□ Le concept de "séparation familiale" peut être perçu différemment selon les cultures</w:t>
      </w:r>
    </w:p>
    <w:p w14:paraId="2F21A7B0" w14:textId="77777777" w:rsidR="00CE661B" w:rsidRPr="008B7364" w:rsidRDefault="00000000">
      <w:pPr>
        <w:ind w:left="720"/>
        <w:rPr>
          <w:rFonts w:asciiTheme="minorHAnsi" w:hAnsiTheme="minorHAnsi" w:cstheme="minorHAnsi"/>
          <w:sz w:val="22"/>
          <w:szCs w:val="22"/>
          <w:lang w:val="fr-BE"/>
        </w:rPr>
      </w:pPr>
      <w:r w:rsidRPr="008B7364">
        <w:rPr>
          <w:rFonts w:asciiTheme="minorHAnsi" w:hAnsiTheme="minorHAnsi" w:cstheme="minorHAnsi"/>
          <w:sz w:val="22"/>
          <w:szCs w:val="22"/>
          <w:lang w:val="fr-BE"/>
        </w:rPr>
        <w:t>□ Le rôle de la famille élargie et/ou de la communauté dans la prise en charge des enfants non accompagnés est généralement le même dans toutes les cultures.</w:t>
      </w:r>
    </w:p>
    <w:p w14:paraId="392AD6EA" w14:textId="77777777" w:rsidR="00D37F62" w:rsidRPr="008B7364" w:rsidRDefault="00D37F62" w:rsidP="00D37F62">
      <w:pPr>
        <w:ind w:left="720"/>
        <w:rPr>
          <w:rFonts w:asciiTheme="minorHAnsi" w:hAnsiTheme="minorHAnsi" w:cstheme="minorHAnsi"/>
          <w:sz w:val="22"/>
          <w:szCs w:val="22"/>
          <w:lang w:val="fr-BE"/>
        </w:rPr>
      </w:pPr>
    </w:p>
    <w:p w14:paraId="3B83AFE4" w14:textId="2E29B8AD" w:rsidR="00CE661B" w:rsidRPr="008B7364" w:rsidRDefault="00000000">
      <w:pPr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5</w:t>
      </w:r>
      <w:r w:rsidR="00D37F62"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 xml:space="preserve">. </w:t>
      </w:r>
      <w:r w:rsidR="00D37F62"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ab/>
        <w:t>Citez un exemple de loi, de lignes directrices ou de normes internationales relatives à l'UASC et un</w:t>
      </w:r>
      <w:r w:rsidR="008B7364"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 xml:space="preserve"> </w:t>
      </w:r>
      <w:r w:rsidR="00D37F62"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exemple de loi ou de politique nationale relative à l'UASC.</w:t>
      </w:r>
    </w:p>
    <w:p w14:paraId="45FF9259" w14:textId="77777777" w:rsidR="00D37F62" w:rsidRPr="008B7364" w:rsidRDefault="00D37F62" w:rsidP="00D37F62">
      <w:pPr>
        <w:rPr>
          <w:rFonts w:asciiTheme="minorHAnsi" w:hAnsiTheme="minorHAnsi" w:cstheme="minorHAnsi"/>
          <w:sz w:val="22"/>
          <w:szCs w:val="22"/>
          <w:lang w:val="fr-BE"/>
        </w:rPr>
      </w:pPr>
    </w:p>
    <w:p w14:paraId="789E35F9" w14:textId="77777777" w:rsidR="00CE661B" w:rsidRPr="008B7364" w:rsidRDefault="00000000">
      <w:pPr>
        <w:ind w:left="360"/>
        <w:rPr>
          <w:rFonts w:asciiTheme="minorHAnsi" w:hAnsiTheme="minorHAnsi" w:cstheme="minorHAnsi"/>
          <w:sz w:val="22"/>
          <w:szCs w:val="22"/>
          <w:lang w:val="fr-BE"/>
        </w:rPr>
      </w:pPr>
      <w:r w:rsidRPr="008B7364">
        <w:rPr>
          <w:rFonts w:asciiTheme="minorHAnsi" w:hAnsiTheme="minorHAnsi" w:cstheme="minorHAnsi"/>
          <w:sz w:val="22"/>
          <w:szCs w:val="22"/>
          <w:lang w:val="fr-BE"/>
        </w:rPr>
        <w:tab/>
        <w:t>-</w:t>
      </w:r>
    </w:p>
    <w:p w14:paraId="688982E5" w14:textId="77777777" w:rsidR="00D37F62" w:rsidRPr="008B7364" w:rsidRDefault="00D37F62" w:rsidP="00D37F62">
      <w:pPr>
        <w:rPr>
          <w:rFonts w:asciiTheme="minorHAnsi" w:hAnsiTheme="minorHAnsi" w:cstheme="minorHAnsi"/>
          <w:lang w:val="fr-BE"/>
        </w:rPr>
      </w:pPr>
    </w:p>
    <w:p w14:paraId="7E6F8BB1" w14:textId="77777777" w:rsidR="00D37F62" w:rsidRPr="008B7364" w:rsidRDefault="00D37F62" w:rsidP="00182976">
      <w:pPr>
        <w:rPr>
          <w:rFonts w:asciiTheme="minorHAnsi" w:eastAsia="Verdana" w:hAnsiTheme="minorHAnsi" w:cstheme="minorHAnsi"/>
          <w:sz w:val="22"/>
          <w:szCs w:val="22"/>
          <w:lang w:val="fr-BE"/>
        </w:rPr>
      </w:pPr>
    </w:p>
    <w:p w14:paraId="184EF2D9" w14:textId="77777777" w:rsidR="00CE661B" w:rsidRPr="008B7364" w:rsidRDefault="00D37F62">
      <w:pPr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  <w:lang w:val="fr-BE"/>
        </w:rPr>
        <w:t xml:space="preserve">SECTION </w:t>
      </w:r>
      <w:r w:rsidR="00000000" w:rsidRPr="008B7364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  <w:lang w:val="fr-BE"/>
        </w:rPr>
        <w:t xml:space="preserve">B </w:t>
      </w:r>
      <w:r w:rsidR="001E0171" w:rsidRPr="008B7364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  <w:lang w:val="fr-BE"/>
        </w:rPr>
        <w:t xml:space="preserve">: A compléter </w:t>
      </w:r>
      <w:r w:rsidR="00192A60" w:rsidRPr="008B7364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  <w:lang w:val="fr-BE"/>
        </w:rPr>
        <w:t xml:space="preserve">si participation à la </w:t>
      </w:r>
      <w:r w:rsidR="00192A60" w:rsidRPr="008B7364">
        <w:rPr>
          <w:rFonts w:asciiTheme="minorHAnsi" w:hAnsiTheme="minorHAnsi" w:cstheme="minorHAnsi"/>
          <w:b/>
          <w:bCs/>
          <w:color w:val="B78EA3" w:themeColor="accent2"/>
          <w:lang w:val="fr-BE"/>
        </w:rPr>
        <w:t>recherche et au regroupement familial (session 5.1 - session 5.5)</w:t>
      </w:r>
    </w:p>
    <w:p w14:paraId="27C737E4" w14:textId="77777777" w:rsidR="00D4028B" w:rsidRPr="008B7364" w:rsidRDefault="00D4028B" w:rsidP="00D4028B">
      <w:pPr>
        <w:rPr>
          <w:rFonts w:asciiTheme="minorHAnsi" w:eastAsia="Verdana" w:hAnsiTheme="minorHAnsi" w:cstheme="minorHAnsi"/>
          <w:sz w:val="22"/>
          <w:szCs w:val="22"/>
          <w:lang w:val="fr-BE"/>
        </w:rPr>
      </w:pPr>
    </w:p>
    <w:p w14:paraId="20B7DD21" w14:textId="77777777" w:rsidR="00CE661B" w:rsidRPr="008B7364" w:rsidRDefault="00000000">
      <w:pPr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6</w:t>
      </w:r>
      <w:r w:rsidR="00D4028B"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 xml:space="preserve">) Parmi les affirmations suivantes, lesquelles </w:t>
      </w:r>
      <w:r w:rsidR="002D5967"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 xml:space="preserve">sont </w:t>
      </w:r>
      <w:r w:rsidR="00D4028B"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 xml:space="preserve">correctes ? </w:t>
      </w:r>
    </w:p>
    <w:p w14:paraId="48AAF069" w14:textId="77777777" w:rsidR="00CE661B" w:rsidRPr="008B7364" w:rsidRDefault="00000000">
      <w:pPr>
        <w:numPr>
          <w:ilvl w:val="0"/>
          <w:numId w:val="15"/>
        </w:numPr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La séparation des familles doit toujours être traitée comme une question à part entière.</w:t>
      </w:r>
    </w:p>
    <w:p w14:paraId="60D5D98A" w14:textId="77777777" w:rsidR="00CE661B" w:rsidRPr="008B7364" w:rsidRDefault="00000000">
      <w:pPr>
        <w:numPr>
          <w:ilvl w:val="0"/>
          <w:numId w:val="15"/>
        </w:numPr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 xml:space="preserve">Tous les </w:t>
      </w:r>
      <w:r w:rsidR="00957F47"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 xml:space="preserve">problèmes de </w:t>
      </w: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 xml:space="preserve">protection de l'enfance identifiés pour un enfant donné doivent être pris en compte, y compris la séparation familiale et son impact, au cours du cycle de gestion du dossier. </w:t>
      </w:r>
    </w:p>
    <w:p w14:paraId="07076478" w14:textId="77777777" w:rsidR="00CE661B" w:rsidRPr="008B7364" w:rsidRDefault="00000000">
      <w:pPr>
        <w:numPr>
          <w:ilvl w:val="0"/>
          <w:numId w:val="15"/>
        </w:numPr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 xml:space="preserve">Les enfants séparés n'ont pas besoin d'être recherchés </w:t>
      </w:r>
      <w:r w:rsidR="002D5967"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car ils vivent avec des membres de leur famille.</w:t>
      </w:r>
    </w:p>
    <w:p w14:paraId="41A60132" w14:textId="77777777" w:rsidR="00CE661B" w:rsidRPr="008B7364" w:rsidRDefault="00000000">
      <w:pPr>
        <w:numPr>
          <w:ilvl w:val="0"/>
          <w:numId w:val="15"/>
        </w:numPr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Si le regroupement familial n'est pas encore possible</w:t>
      </w:r>
      <w:r w:rsidR="00957F47"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, l'enfant et sa famille doivent être aidés à maintenir le contact avec la famille.</w:t>
      </w:r>
    </w:p>
    <w:p w14:paraId="1888BE72" w14:textId="77777777" w:rsidR="005F1055" w:rsidRPr="008B7364" w:rsidRDefault="005F1055" w:rsidP="005F1055">
      <w:pPr>
        <w:rPr>
          <w:rFonts w:asciiTheme="minorHAnsi" w:eastAsia="Verdana" w:hAnsiTheme="minorHAnsi" w:cstheme="minorHAnsi"/>
          <w:sz w:val="22"/>
          <w:szCs w:val="22"/>
          <w:lang w:val="fr-BE"/>
        </w:rPr>
      </w:pPr>
    </w:p>
    <w:p w14:paraId="50FEE8BD" w14:textId="77777777" w:rsidR="00CE661B" w:rsidRPr="008B7364" w:rsidRDefault="00000000">
      <w:pPr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7</w:t>
      </w:r>
      <w:r w:rsidR="005F1055"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 xml:space="preserve">) Citez trois exemples (ou plus) de différentes méthodes de traçage : </w:t>
      </w:r>
    </w:p>
    <w:p w14:paraId="5E3385E2" w14:textId="77777777" w:rsidR="00CE661B" w:rsidRPr="008B7364" w:rsidRDefault="00000000">
      <w:pPr>
        <w:ind w:left="720"/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 xml:space="preserve">1) </w:t>
      </w:r>
    </w:p>
    <w:p w14:paraId="79A4062A" w14:textId="77777777" w:rsidR="00CE661B" w:rsidRPr="008B7364" w:rsidRDefault="00000000">
      <w:pPr>
        <w:ind w:left="720"/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 xml:space="preserve">2) </w:t>
      </w:r>
    </w:p>
    <w:p w14:paraId="248D7C02" w14:textId="77777777" w:rsidR="00CE661B" w:rsidRPr="008B7364" w:rsidRDefault="00000000">
      <w:pPr>
        <w:ind w:left="720"/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 xml:space="preserve">3) </w:t>
      </w:r>
    </w:p>
    <w:p w14:paraId="62DB3137" w14:textId="77777777" w:rsidR="005F1055" w:rsidRPr="008B7364" w:rsidRDefault="005F1055" w:rsidP="005F1055">
      <w:pPr>
        <w:rPr>
          <w:rFonts w:asciiTheme="minorHAnsi" w:eastAsia="Verdana" w:hAnsiTheme="minorHAnsi" w:cstheme="minorHAnsi"/>
          <w:sz w:val="22"/>
          <w:szCs w:val="22"/>
          <w:lang w:val="fr-BE"/>
        </w:rPr>
      </w:pPr>
    </w:p>
    <w:p w14:paraId="0DFBF8AE" w14:textId="77777777" w:rsidR="00CE661B" w:rsidRPr="008B7364" w:rsidRDefault="00000000">
      <w:pPr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8</w:t>
      </w:r>
      <w:r w:rsidR="003106C5"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 xml:space="preserve">) Expliquez quel est l'objectif de la vérification avant le regroupement familial et décrivez brièvement comment procéder à la vérification </w:t>
      </w:r>
      <w:r w:rsidR="002D5967"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:</w:t>
      </w:r>
    </w:p>
    <w:p w14:paraId="167FDBB1" w14:textId="77777777" w:rsidR="001E0171" w:rsidRPr="008B7364" w:rsidRDefault="001E0171" w:rsidP="005F1055">
      <w:pPr>
        <w:rPr>
          <w:rFonts w:asciiTheme="minorHAnsi" w:eastAsia="Verdana" w:hAnsiTheme="minorHAnsi" w:cstheme="minorHAnsi"/>
          <w:sz w:val="22"/>
          <w:szCs w:val="22"/>
          <w:lang w:val="fr-BE"/>
        </w:rPr>
      </w:pPr>
    </w:p>
    <w:p w14:paraId="421BDCC8" w14:textId="77777777" w:rsidR="00AE2F54" w:rsidRPr="008B7364" w:rsidRDefault="00AE2F54" w:rsidP="005F1055">
      <w:pPr>
        <w:rPr>
          <w:rFonts w:asciiTheme="minorHAnsi" w:eastAsia="Verdana" w:hAnsiTheme="minorHAnsi" w:cstheme="minorHAnsi"/>
          <w:sz w:val="22"/>
          <w:szCs w:val="22"/>
          <w:lang w:val="fr-BE"/>
        </w:rPr>
      </w:pPr>
    </w:p>
    <w:p w14:paraId="41F1C96F" w14:textId="77777777" w:rsidR="00CE661B" w:rsidRPr="008B7364" w:rsidRDefault="00000000">
      <w:pPr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9</w:t>
      </w:r>
      <w:r w:rsidR="00AE2F54"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 xml:space="preserve">) Qui peut participer et soutenir les efforts de traçage ? </w:t>
      </w:r>
    </w:p>
    <w:p w14:paraId="73C98CED" w14:textId="77777777" w:rsidR="00CE661B" w:rsidRPr="008B7364" w:rsidRDefault="00000000">
      <w:pPr>
        <w:ind w:left="720"/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a) le CICR</w:t>
      </w:r>
    </w:p>
    <w:p w14:paraId="163045A1" w14:textId="77777777" w:rsidR="00CE661B" w:rsidRPr="008B7364" w:rsidRDefault="00000000">
      <w:pPr>
        <w:ind w:left="720"/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 xml:space="preserve">b) le CICR, les agences de gestion des cas de protection de l'enfance </w:t>
      </w:r>
    </w:p>
    <w:p w14:paraId="54EBE9C2" w14:textId="77777777" w:rsidR="00CE661B" w:rsidRPr="008B7364" w:rsidRDefault="00000000">
      <w:pPr>
        <w:ind w:left="720"/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c) le CICR, les agences de gestion des cas de protection de l'enfance, les membres de la communauté, les familles d'accueil</w:t>
      </w:r>
    </w:p>
    <w:p w14:paraId="7973A11F" w14:textId="77777777" w:rsidR="00AE2F54" w:rsidRPr="008B7364" w:rsidRDefault="00AE2F54" w:rsidP="005F1055">
      <w:pPr>
        <w:rPr>
          <w:rFonts w:asciiTheme="minorHAnsi" w:eastAsia="Verdana" w:hAnsiTheme="minorHAnsi" w:cstheme="minorHAnsi"/>
          <w:sz w:val="22"/>
          <w:szCs w:val="22"/>
          <w:lang w:val="fr-BE"/>
        </w:rPr>
      </w:pPr>
    </w:p>
    <w:p w14:paraId="63F926CF" w14:textId="77777777" w:rsidR="00CE661B" w:rsidRPr="008B7364" w:rsidRDefault="00F926E0">
      <w:pPr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10</w:t>
      </w:r>
      <w:r w:rsidR="00AE2F54"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 xml:space="preserve">) Citez les types de soutien qui peuvent être nécessaires après le regroupement familial pour favoriser la réintégration, en particulier en cas de difficultés : </w:t>
      </w:r>
    </w:p>
    <w:p w14:paraId="6852B979" w14:textId="77777777" w:rsidR="00CE661B" w:rsidRPr="008B7364" w:rsidRDefault="00000000">
      <w:pPr>
        <w:ind w:left="720"/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 xml:space="preserve">1) </w:t>
      </w:r>
    </w:p>
    <w:p w14:paraId="48A254D6" w14:textId="77777777" w:rsidR="00CE661B" w:rsidRPr="008B7364" w:rsidRDefault="00000000">
      <w:pPr>
        <w:ind w:left="720"/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 xml:space="preserve">2) </w:t>
      </w:r>
    </w:p>
    <w:p w14:paraId="169D7594" w14:textId="77777777" w:rsidR="00CE661B" w:rsidRPr="008B7364" w:rsidRDefault="00000000">
      <w:pPr>
        <w:ind w:left="720"/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 xml:space="preserve">3) </w:t>
      </w:r>
    </w:p>
    <w:p w14:paraId="31B46E75" w14:textId="77777777" w:rsidR="001E0171" w:rsidRPr="008B7364" w:rsidRDefault="001E0171" w:rsidP="001E0171">
      <w:pPr>
        <w:ind w:left="720"/>
        <w:rPr>
          <w:rFonts w:asciiTheme="minorHAnsi" w:eastAsia="Verdana" w:hAnsiTheme="minorHAnsi" w:cstheme="minorHAnsi"/>
          <w:sz w:val="22"/>
          <w:szCs w:val="22"/>
          <w:lang w:val="fr-BE"/>
        </w:rPr>
      </w:pPr>
    </w:p>
    <w:p w14:paraId="71FE411D" w14:textId="77777777" w:rsidR="00CE661B" w:rsidRPr="008B7364" w:rsidRDefault="00000000">
      <w:pPr>
        <w:rPr>
          <w:rFonts w:asciiTheme="minorHAnsi" w:hAnsiTheme="minorHAnsi" w:cstheme="minorHAnsi"/>
          <w:b/>
          <w:bCs/>
          <w:color w:val="B78EA3" w:themeColor="accent2"/>
          <w:lang w:val="fr-BE"/>
        </w:rPr>
      </w:pPr>
      <w:r w:rsidRPr="008B7364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  <w:lang w:val="fr-BE"/>
        </w:rPr>
        <w:t xml:space="preserve">SECTION C : A compléter </w:t>
      </w:r>
      <w:r w:rsidR="00192A60" w:rsidRPr="008B7364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  <w:lang w:val="fr-BE"/>
        </w:rPr>
        <w:t xml:space="preserve">si vous avez participé aux </w:t>
      </w:r>
      <w:r w:rsidR="00192A60" w:rsidRPr="008B7364">
        <w:rPr>
          <w:rFonts w:asciiTheme="minorHAnsi" w:hAnsiTheme="minorHAnsi" w:cstheme="minorHAnsi"/>
          <w:b/>
          <w:bCs/>
          <w:color w:val="B78EA3" w:themeColor="accent2"/>
          <w:lang w:val="fr-BE"/>
        </w:rPr>
        <w:t>sessions sur les soins alternatifs (session 4.1 - session 4.3</w:t>
      </w:r>
      <w:r w:rsidR="001D65C8" w:rsidRPr="008B7364">
        <w:rPr>
          <w:rFonts w:asciiTheme="minorHAnsi" w:hAnsiTheme="minorHAnsi" w:cstheme="minorHAnsi"/>
          <w:b/>
          <w:bCs/>
          <w:color w:val="B78EA3" w:themeColor="accent2"/>
          <w:lang w:val="fr-BE"/>
        </w:rPr>
        <w:t xml:space="preserve">)  </w:t>
      </w:r>
    </w:p>
    <w:p w14:paraId="4214E1BB" w14:textId="77777777" w:rsidR="001D65C8" w:rsidRPr="008B7364" w:rsidRDefault="001D65C8" w:rsidP="001D65C8">
      <w:pPr>
        <w:rPr>
          <w:rFonts w:asciiTheme="minorHAnsi" w:hAnsiTheme="minorHAnsi" w:cstheme="minorHAnsi"/>
          <w:lang w:val="fr-BE"/>
        </w:rPr>
      </w:pPr>
    </w:p>
    <w:p w14:paraId="3624A7DD" w14:textId="77777777" w:rsidR="00CE661B" w:rsidRPr="008B7364" w:rsidRDefault="00F926E0">
      <w:pPr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11</w:t>
      </w:r>
      <w:r w:rsidR="00000000"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 xml:space="preserve">) Les </w:t>
      </w:r>
      <w:r w:rsidR="00000000"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ab/>
        <w:t>soins alternatifs sont :</w:t>
      </w:r>
    </w:p>
    <w:p w14:paraId="37489676" w14:textId="77777777" w:rsidR="00CE661B" w:rsidRPr="008B7364" w:rsidRDefault="00000000">
      <w:pPr>
        <w:ind w:left="720"/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 xml:space="preserve">a) </w:t>
      </w: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ab/>
        <w:t xml:space="preserve">Prise en charge des enfants dans les foyers publics/ orphelinats </w:t>
      </w:r>
    </w:p>
    <w:p w14:paraId="76C10A26" w14:textId="77777777" w:rsidR="00CE661B" w:rsidRPr="008B7364" w:rsidRDefault="00000000">
      <w:pPr>
        <w:ind w:left="720"/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 xml:space="preserve">b) Diverses </w:t>
      </w: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ab/>
        <w:t xml:space="preserve">formes de prise en charge des enfants autres que leurs </w:t>
      </w: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ab/>
        <w:t>parents biologiques ou les personnes qui s'en occupaient auparavant.</w:t>
      </w:r>
    </w:p>
    <w:p w14:paraId="66AF597A" w14:textId="77777777" w:rsidR="00CE661B" w:rsidRPr="008B7364" w:rsidRDefault="00000000">
      <w:pPr>
        <w:ind w:left="720"/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 xml:space="preserve">c) </w:t>
      </w: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ab/>
        <w:t>Prise en charge des enfants non accompagnés dans les situations d'urgence</w:t>
      </w:r>
    </w:p>
    <w:p w14:paraId="700878F4" w14:textId="77777777" w:rsidR="001D65C8" w:rsidRPr="008B7364" w:rsidRDefault="001D65C8" w:rsidP="001D65C8">
      <w:pPr>
        <w:rPr>
          <w:rFonts w:asciiTheme="minorHAnsi" w:eastAsia="Verdana" w:hAnsiTheme="minorHAnsi" w:cstheme="minorHAnsi"/>
          <w:sz w:val="22"/>
          <w:szCs w:val="22"/>
          <w:lang w:val="fr-BE"/>
        </w:rPr>
      </w:pPr>
    </w:p>
    <w:p w14:paraId="10152E77" w14:textId="77777777" w:rsidR="00CE661B" w:rsidRPr="008B7364" w:rsidRDefault="00F926E0">
      <w:pPr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12</w:t>
      </w:r>
      <w:r w:rsidR="00000000"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)</w:t>
      </w:r>
      <w:r w:rsidR="00000000"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ab/>
      </w: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Citez 3 formes ou types de soins alternatifs</w:t>
      </w:r>
    </w:p>
    <w:p w14:paraId="17A44E98" w14:textId="77777777" w:rsidR="001D65C8" w:rsidRPr="008B7364" w:rsidRDefault="001D65C8" w:rsidP="00F926E0">
      <w:pPr>
        <w:pStyle w:val="ListParagraph"/>
        <w:numPr>
          <w:ilvl w:val="1"/>
          <w:numId w:val="19"/>
        </w:numPr>
        <w:rPr>
          <w:rFonts w:asciiTheme="minorHAnsi" w:eastAsia="Verdana" w:hAnsiTheme="minorHAnsi" w:cstheme="minorHAnsi"/>
          <w:sz w:val="22"/>
          <w:szCs w:val="22"/>
          <w:lang w:val="fr-BE"/>
        </w:rPr>
      </w:pPr>
    </w:p>
    <w:p w14:paraId="1567DC03" w14:textId="77777777" w:rsidR="001D65C8" w:rsidRPr="008B7364" w:rsidRDefault="001D65C8" w:rsidP="00F926E0">
      <w:pPr>
        <w:pStyle w:val="ListParagraph"/>
        <w:numPr>
          <w:ilvl w:val="1"/>
          <w:numId w:val="19"/>
        </w:numPr>
        <w:rPr>
          <w:rFonts w:asciiTheme="minorHAnsi" w:eastAsia="Verdana" w:hAnsiTheme="minorHAnsi" w:cstheme="minorHAnsi"/>
          <w:sz w:val="22"/>
          <w:szCs w:val="22"/>
          <w:lang w:val="fr-BE"/>
        </w:rPr>
      </w:pPr>
    </w:p>
    <w:p w14:paraId="4C701ACF" w14:textId="77777777" w:rsidR="001D65C8" w:rsidRPr="008B7364" w:rsidRDefault="001D65C8" w:rsidP="00F926E0">
      <w:pPr>
        <w:pStyle w:val="ListParagraph"/>
        <w:numPr>
          <w:ilvl w:val="1"/>
          <w:numId w:val="19"/>
        </w:numPr>
        <w:rPr>
          <w:rFonts w:asciiTheme="minorHAnsi" w:eastAsia="Verdana" w:hAnsiTheme="minorHAnsi" w:cstheme="minorHAnsi"/>
          <w:sz w:val="22"/>
          <w:szCs w:val="22"/>
          <w:lang w:val="fr-BE"/>
        </w:rPr>
      </w:pPr>
    </w:p>
    <w:p w14:paraId="03C14820" w14:textId="77777777" w:rsidR="001D65C8" w:rsidRPr="008B7364" w:rsidRDefault="001D65C8" w:rsidP="001D65C8">
      <w:pPr>
        <w:rPr>
          <w:rFonts w:asciiTheme="minorHAnsi" w:eastAsia="Verdana" w:hAnsiTheme="minorHAnsi" w:cstheme="minorHAnsi"/>
          <w:sz w:val="22"/>
          <w:szCs w:val="22"/>
          <w:lang w:val="fr-BE"/>
        </w:rPr>
      </w:pPr>
    </w:p>
    <w:p w14:paraId="28F8ADB2" w14:textId="77777777" w:rsidR="00CE661B" w:rsidRPr="008B7364" w:rsidRDefault="00F926E0">
      <w:pPr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lastRenderedPageBreak/>
        <w:t>13</w:t>
      </w:r>
      <w:r w:rsidR="00000000"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 xml:space="preserve">) </w:t>
      </w:r>
      <w:r w:rsidR="00000000"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ab/>
        <w:t xml:space="preserve">Quelle forme de soins devrait être une option de dernier recours (sauf dans des "circonstances" </w:t>
      </w:r>
      <w:r w:rsidR="00000000"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ab/>
        <w:t xml:space="preserve">très spécifiques) ? </w:t>
      </w:r>
    </w:p>
    <w:p w14:paraId="672C56BC" w14:textId="77777777" w:rsidR="001D65C8" w:rsidRPr="008B7364" w:rsidRDefault="001D65C8" w:rsidP="001D65C8">
      <w:pPr>
        <w:rPr>
          <w:rFonts w:asciiTheme="minorHAnsi" w:eastAsia="Verdana" w:hAnsiTheme="minorHAnsi" w:cstheme="minorHAnsi"/>
          <w:sz w:val="22"/>
          <w:szCs w:val="22"/>
          <w:lang w:val="fr-BE"/>
        </w:rPr>
      </w:pPr>
    </w:p>
    <w:p w14:paraId="2B0858AB" w14:textId="77777777" w:rsidR="00CE661B" w:rsidRPr="008B7364" w:rsidRDefault="00F926E0">
      <w:pPr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14</w:t>
      </w:r>
      <w:r w:rsidR="00000000"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 xml:space="preserve">) </w:t>
      </w:r>
      <w:r w:rsidR="00000000"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ab/>
        <w:t>Les facteurs de protection potentiels des soins de proximité sont : (cocher toutes les cases qui s'appliquent)</w:t>
      </w:r>
    </w:p>
    <w:p w14:paraId="7A3E60F3" w14:textId="77777777" w:rsidR="00CE661B" w:rsidRPr="008B7364" w:rsidRDefault="00000000">
      <w:pPr>
        <w:ind w:left="720"/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 xml:space="preserve">a) </w:t>
      </w: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ab/>
        <w:t>Les enfants sont pris en charge comme s'ils appartenaient à une famille</w:t>
      </w:r>
    </w:p>
    <w:p w14:paraId="461A3965" w14:textId="77777777" w:rsidR="00CE661B" w:rsidRPr="008B7364" w:rsidRDefault="00000000">
      <w:pPr>
        <w:ind w:left="720"/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 xml:space="preserve">b) Les </w:t>
      </w: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ab/>
        <w:t>enfants restent intégrés dans leur communauté</w:t>
      </w:r>
    </w:p>
    <w:p w14:paraId="7718BFEA" w14:textId="77777777" w:rsidR="00CE661B" w:rsidRPr="008B7364" w:rsidRDefault="00000000">
      <w:pPr>
        <w:ind w:left="720"/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 xml:space="preserve">c) </w:t>
      </w: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ab/>
        <w:t>Les enfants sont protégés contre les abus et l'exploitation</w:t>
      </w:r>
    </w:p>
    <w:p w14:paraId="0B876740" w14:textId="77777777" w:rsidR="001D65C8" w:rsidRPr="008B7364" w:rsidRDefault="001D65C8" w:rsidP="001D65C8">
      <w:pPr>
        <w:ind w:left="720"/>
        <w:rPr>
          <w:rFonts w:asciiTheme="minorHAnsi" w:eastAsia="Verdana" w:hAnsiTheme="minorHAnsi" w:cstheme="minorHAnsi"/>
          <w:sz w:val="22"/>
          <w:szCs w:val="22"/>
          <w:lang w:val="fr-BE"/>
        </w:rPr>
      </w:pPr>
    </w:p>
    <w:p w14:paraId="6490C3CF" w14:textId="77777777" w:rsidR="001D65C8" w:rsidRPr="008B7364" w:rsidRDefault="001D65C8" w:rsidP="001D65C8">
      <w:pPr>
        <w:rPr>
          <w:rFonts w:asciiTheme="minorHAnsi" w:eastAsia="Verdana" w:hAnsiTheme="minorHAnsi" w:cstheme="minorHAnsi"/>
          <w:sz w:val="22"/>
          <w:szCs w:val="22"/>
          <w:lang w:val="fr-BE"/>
        </w:rPr>
      </w:pPr>
    </w:p>
    <w:p w14:paraId="20B4D9EE" w14:textId="77777777" w:rsidR="00CE661B" w:rsidRPr="008B7364" w:rsidRDefault="00F926E0">
      <w:pPr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15</w:t>
      </w:r>
      <w:r w:rsidR="00000000"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)   Citez trois raisons pour lesquelles il est essentiel de surveiller les enfants placés dans des structures d'accueil alternatives.</w:t>
      </w:r>
    </w:p>
    <w:p w14:paraId="5519515B" w14:textId="77777777" w:rsidR="00CE661B" w:rsidRPr="008B7364" w:rsidRDefault="00000000">
      <w:pPr>
        <w:ind w:left="720"/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 xml:space="preserve">1. </w:t>
      </w:r>
    </w:p>
    <w:p w14:paraId="4752FE5A" w14:textId="77777777" w:rsidR="00CE661B" w:rsidRPr="008B7364" w:rsidRDefault="00000000">
      <w:pPr>
        <w:ind w:left="720"/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 xml:space="preserve">2. </w:t>
      </w:r>
    </w:p>
    <w:p w14:paraId="55F4AAEB" w14:textId="77777777" w:rsidR="00CE661B" w:rsidRPr="008B7364" w:rsidRDefault="00000000">
      <w:pPr>
        <w:ind w:left="720"/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 xml:space="preserve">3. </w:t>
      </w:r>
    </w:p>
    <w:p w14:paraId="264DEC9D" w14:textId="77777777" w:rsidR="001D65C8" w:rsidRPr="008B7364" w:rsidRDefault="001D65C8" w:rsidP="001D65C8">
      <w:pPr>
        <w:rPr>
          <w:rFonts w:asciiTheme="minorHAnsi" w:eastAsia="Verdana" w:hAnsiTheme="minorHAnsi" w:cstheme="minorHAnsi"/>
          <w:sz w:val="22"/>
          <w:szCs w:val="22"/>
          <w:lang w:val="fr-BE"/>
        </w:rPr>
      </w:pPr>
    </w:p>
    <w:p w14:paraId="167B0473" w14:textId="77777777" w:rsidR="00CE661B" w:rsidRPr="008B7364" w:rsidRDefault="00F926E0">
      <w:pPr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16</w:t>
      </w:r>
      <w:r w:rsidR="00000000"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) Lesquels des éléments suivants devraient être pris en considération lors du choix des options de soins alternatifs : (cochez toutes les cases qui s'appliquent)</w:t>
      </w:r>
    </w:p>
    <w:p w14:paraId="08667936" w14:textId="77777777" w:rsidR="00CE661B" w:rsidRPr="008B7364" w:rsidRDefault="00000000">
      <w:pPr>
        <w:ind w:left="720"/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a) impact potentiel sur la recherche et le regroupement des familles</w:t>
      </w:r>
    </w:p>
    <w:p w14:paraId="5E44C064" w14:textId="77777777" w:rsidR="00CE661B" w:rsidRPr="008B7364" w:rsidRDefault="00000000">
      <w:pPr>
        <w:ind w:left="720"/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b) les normes culturelles relatives à la prise en charge des enfants privés de soins parentaux</w:t>
      </w:r>
    </w:p>
    <w:p w14:paraId="0E95A9E0" w14:textId="77777777" w:rsidR="00CE661B" w:rsidRPr="008B7364" w:rsidRDefault="00000000">
      <w:pPr>
        <w:ind w:left="720"/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c) l'intérêt supérieur de l'enfant</w:t>
      </w:r>
    </w:p>
    <w:p w14:paraId="1EA2BF48" w14:textId="77777777" w:rsidR="00CE661B" w:rsidRPr="008B7364" w:rsidRDefault="00000000">
      <w:pPr>
        <w:ind w:left="720"/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d) la capacité de contrôler le dispositif de prise en charge alternative</w:t>
      </w:r>
    </w:p>
    <w:p w14:paraId="6490FCE1" w14:textId="77777777" w:rsidR="001D65C8" w:rsidRPr="008B7364" w:rsidRDefault="001D65C8" w:rsidP="001D65C8">
      <w:pPr>
        <w:rPr>
          <w:rFonts w:asciiTheme="minorHAnsi" w:eastAsia="Verdana" w:hAnsiTheme="minorHAnsi" w:cstheme="minorHAnsi"/>
          <w:sz w:val="22"/>
          <w:szCs w:val="22"/>
          <w:lang w:val="fr-BE"/>
        </w:rPr>
      </w:pPr>
    </w:p>
    <w:p w14:paraId="294227C5" w14:textId="77777777" w:rsidR="00CE661B" w:rsidRPr="008B7364" w:rsidRDefault="00F926E0">
      <w:pPr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17</w:t>
      </w:r>
      <w:r w:rsidR="00000000"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) Les personnes suivantes peuvent être impliquées dans le suivi des dispositifs de prise en charge alternative : (cocher toutes les cases correspondantes)</w:t>
      </w:r>
    </w:p>
    <w:p w14:paraId="69FC76D9" w14:textId="77777777" w:rsidR="00CE661B" w:rsidRPr="008B7364" w:rsidRDefault="00000000">
      <w:pPr>
        <w:ind w:left="720"/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a) les travailleurs sociaux des autorités locales</w:t>
      </w:r>
    </w:p>
    <w:p w14:paraId="15684B36" w14:textId="77777777" w:rsidR="00CE661B" w:rsidRPr="008B7364" w:rsidRDefault="00000000">
      <w:pPr>
        <w:ind w:left="720"/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b) les assistants sociaux des ONG</w:t>
      </w:r>
    </w:p>
    <w:p w14:paraId="5D1A0B11" w14:textId="77777777" w:rsidR="00CE661B" w:rsidRPr="008B7364" w:rsidRDefault="00000000">
      <w:pPr>
        <w:ind w:left="720"/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c) des mentors formés/des travailleurs de soutien</w:t>
      </w:r>
    </w:p>
    <w:p w14:paraId="4B276AB6" w14:textId="77777777" w:rsidR="00CE661B" w:rsidRPr="008B7364" w:rsidRDefault="00000000">
      <w:pPr>
        <w:ind w:left="720"/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d) les membres des groupes communautaires de protection de l'enfance</w:t>
      </w:r>
    </w:p>
    <w:p w14:paraId="4235924C" w14:textId="77777777" w:rsidR="001D65C8" w:rsidRPr="008B7364" w:rsidRDefault="001D65C8" w:rsidP="001D65C8">
      <w:pPr>
        <w:ind w:left="720"/>
        <w:rPr>
          <w:rFonts w:asciiTheme="minorHAnsi" w:eastAsia="Verdana" w:hAnsiTheme="minorHAnsi" w:cstheme="minorHAnsi"/>
          <w:sz w:val="22"/>
          <w:szCs w:val="22"/>
          <w:lang w:val="fr-BE"/>
        </w:rPr>
      </w:pPr>
    </w:p>
    <w:p w14:paraId="1C3A40B5" w14:textId="77777777" w:rsidR="00CE661B" w:rsidRPr="008B7364" w:rsidRDefault="00000000">
      <w:pPr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18</w:t>
      </w:r>
      <w:r w:rsidR="001D65C8"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) Il est normalement préférable que les enfants handicapés soient placés en institution</w:t>
      </w:r>
    </w:p>
    <w:p w14:paraId="01D12418" w14:textId="77777777" w:rsidR="00CE661B" w:rsidRPr="008B7364" w:rsidRDefault="00000000">
      <w:pPr>
        <w:ind w:left="720"/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a) vrai</w:t>
      </w:r>
    </w:p>
    <w:p w14:paraId="4F625302" w14:textId="77777777" w:rsidR="00CE661B" w:rsidRPr="008B7364" w:rsidRDefault="00000000">
      <w:pPr>
        <w:ind w:left="720"/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b) faux</w:t>
      </w:r>
    </w:p>
    <w:p w14:paraId="0A17469A" w14:textId="77777777" w:rsidR="001D65C8" w:rsidRPr="008B7364" w:rsidRDefault="001D65C8" w:rsidP="001D65C8">
      <w:pPr>
        <w:rPr>
          <w:rFonts w:asciiTheme="minorHAnsi" w:eastAsia="Verdana" w:hAnsiTheme="minorHAnsi" w:cstheme="minorHAnsi"/>
          <w:sz w:val="22"/>
          <w:szCs w:val="22"/>
          <w:lang w:val="fr-BE"/>
        </w:rPr>
      </w:pPr>
    </w:p>
    <w:p w14:paraId="39FC4861" w14:textId="77777777" w:rsidR="00CE661B" w:rsidRPr="008B7364" w:rsidRDefault="00000000">
      <w:pPr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19</w:t>
      </w:r>
      <w:r w:rsidR="001D65C8"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) Examen du placement : La boîte à outils du CAE recommande que les enfants fassent l'objet d'un examen "formel" de leur placement tous les ans :</w:t>
      </w:r>
    </w:p>
    <w:p w14:paraId="1E718130" w14:textId="77777777" w:rsidR="00CE661B" w:rsidRPr="008B7364" w:rsidRDefault="00000000">
      <w:pPr>
        <w:ind w:left="720"/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a) huit semaines</w:t>
      </w:r>
    </w:p>
    <w:p w14:paraId="0375E103" w14:textId="77777777" w:rsidR="00CE661B" w:rsidRPr="008B7364" w:rsidRDefault="00000000">
      <w:pPr>
        <w:ind w:left="720"/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b) douze semaines</w:t>
      </w:r>
    </w:p>
    <w:p w14:paraId="5C45EA02" w14:textId="77777777" w:rsidR="00CE661B" w:rsidRPr="008B7364" w:rsidRDefault="00000000">
      <w:pPr>
        <w:ind w:left="720"/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c) dix semaines</w:t>
      </w:r>
    </w:p>
    <w:p w14:paraId="012F383B" w14:textId="77777777" w:rsidR="001D65C8" w:rsidRPr="008B7364" w:rsidRDefault="001D65C8" w:rsidP="001D65C8">
      <w:pPr>
        <w:rPr>
          <w:rFonts w:asciiTheme="minorHAnsi" w:eastAsia="Verdana" w:hAnsiTheme="minorHAnsi" w:cstheme="minorHAnsi"/>
          <w:sz w:val="22"/>
          <w:szCs w:val="22"/>
          <w:lang w:val="fr-BE"/>
        </w:rPr>
      </w:pPr>
    </w:p>
    <w:p w14:paraId="0B8CD952" w14:textId="77777777" w:rsidR="00CE661B" w:rsidRPr="008B7364" w:rsidRDefault="00000000">
      <w:pPr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20</w:t>
      </w:r>
      <w:r w:rsidR="001D65C8"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 xml:space="preserve">) Lorsque l'enfant est réuni avec sa famille ou placé dans une structure d'accueil à long terme, les mesures suivantes doivent être prises : </w:t>
      </w:r>
    </w:p>
    <w:p w14:paraId="3579E6DF" w14:textId="77777777" w:rsidR="00CE661B" w:rsidRPr="008B7364" w:rsidRDefault="00000000">
      <w:pPr>
        <w:ind w:left="720"/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a) le dossier est clôturé et tous les documents sont archivés pendant la période convenue</w:t>
      </w:r>
    </w:p>
    <w:p w14:paraId="209AD450" w14:textId="77777777" w:rsidR="00CE661B" w:rsidRPr="008B7364" w:rsidRDefault="00000000">
      <w:pPr>
        <w:ind w:left="720"/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b) la gestion des dossiers doit se poursuivre</w:t>
      </w:r>
    </w:p>
    <w:p w14:paraId="6ECFD461" w14:textId="77777777" w:rsidR="00CE661B" w:rsidRPr="008B7364" w:rsidRDefault="00000000">
      <w:pPr>
        <w:ind w:left="720"/>
        <w:rPr>
          <w:rFonts w:asciiTheme="minorHAnsi" w:eastAsia="Verdana" w:hAnsiTheme="minorHAnsi" w:cstheme="minorHAnsi"/>
          <w:sz w:val="22"/>
          <w:szCs w:val="22"/>
          <w:lang w:val="fr-BE"/>
        </w:rPr>
      </w:pPr>
      <w:r w:rsidRPr="008B7364">
        <w:rPr>
          <w:rFonts w:asciiTheme="minorHAnsi" w:eastAsia="Verdana" w:hAnsiTheme="minorHAnsi" w:cstheme="minorHAnsi"/>
          <w:sz w:val="22"/>
          <w:szCs w:val="22"/>
          <w:lang w:val="fr-BE"/>
        </w:rPr>
        <w:t>c) l'enfant / la famille doit être visité(e) au moins deux fois pour s'assurer qu'aucun autre problème n'est apparu avant la clôture du dossier</w:t>
      </w:r>
      <w:bookmarkEnd w:id="0"/>
    </w:p>
    <w:sectPr w:rsidR="00CE661B" w:rsidRPr="008B7364" w:rsidSect="0095517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539EB" w14:textId="77777777" w:rsidR="00B33DE7" w:rsidRDefault="00B33DE7" w:rsidP="001A5C8A">
      <w:r>
        <w:separator/>
      </w:r>
    </w:p>
  </w:endnote>
  <w:endnote w:type="continuationSeparator" w:id="0">
    <w:p w14:paraId="3E081BA1" w14:textId="77777777" w:rsidR="00B33DE7" w:rsidRDefault="00B33DE7" w:rsidP="001A5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Sylfaen"/>
    <w:charset w:val="0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46CFB" w14:textId="77777777" w:rsidR="00CE661B" w:rsidRDefault="0000000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235A90E" w14:textId="77777777" w:rsidR="009C5A37" w:rsidRDefault="009C5A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11E7F" w14:textId="77777777" w:rsidR="00B33DE7" w:rsidRDefault="00B33DE7" w:rsidP="001A5C8A">
      <w:r>
        <w:separator/>
      </w:r>
    </w:p>
  </w:footnote>
  <w:footnote w:type="continuationSeparator" w:id="0">
    <w:p w14:paraId="09964E02" w14:textId="77777777" w:rsidR="00B33DE7" w:rsidRDefault="00B33DE7" w:rsidP="001A5C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5F8EC" w14:textId="77777777" w:rsidR="00CE661B" w:rsidRDefault="00000000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A74E7B9" wp14:editId="41EA6B50">
          <wp:simplePos x="0" y="0"/>
          <wp:positionH relativeFrom="margin">
            <wp:posOffset>4533900</wp:posOffset>
          </wp:positionH>
          <wp:positionV relativeFrom="paragraph">
            <wp:posOffset>-148272</wp:posOffset>
          </wp:positionV>
          <wp:extent cx="1407160" cy="401320"/>
          <wp:effectExtent l="0" t="0" r="0" b="0"/>
          <wp:wrapNone/>
          <wp:docPr id="7" name="Picture 6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3604D5DB-72F3-BDEE-186B-58562CC9987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6" descr="Text&#10;&#10;Description automatically generated">
                    <a:extLst>
                      <a:ext uri="{FF2B5EF4-FFF2-40B4-BE49-F238E27FC236}">
                        <a16:creationId xmlns:a16="http://schemas.microsoft.com/office/drawing/2014/main" id="{3604D5DB-72F3-BDEE-186B-58562CC9987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7160" cy="401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73E8"/>
    <w:multiLevelType w:val="hybridMultilevel"/>
    <w:tmpl w:val="B268B5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2A"/>
    <w:multiLevelType w:val="hybridMultilevel"/>
    <w:tmpl w:val="71B6B6A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EB14DE"/>
    <w:multiLevelType w:val="hybridMultilevel"/>
    <w:tmpl w:val="1C429B2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9F6E70"/>
    <w:multiLevelType w:val="hybridMultilevel"/>
    <w:tmpl w:val="6414CC3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247FBB"/>
    <w:multiLevelType w:val="hybridMultilevel"/>
    <w:tmpl w:val="65CA4F8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93C18"/>
    <w:multiLevelType w:val="hybridMultilevel"/>
    <w:tmpl w:val="3918BFFE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1D13D7"/>
    <w:multiLevelType w:val="hybridMultilevel"/>
    <w:tmpl w:val="B4E65FF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1A4124"/>
    <w:multiLevelType w:val="hybridMultilevel"/>
    <w:tmpl w:val="9342CFF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424FCB"/>
    <w:multiLevelType w:val="hybridMultilevel"/>
    <w:tmpl w:val="C8C8554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61F6523"/>
    <w:multiLevelType w:val="hybridMultilevel"/>
    <w:tmpl w:val="5450DC14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082FBB"/>
    <w:multiLevelType w:val="hybridMultilevel"/>
    <w:tmpl w:val="355C6A68"/>
    <w:lvl w:ilvl="0" w:tplc="79E6DECE">
      <w:start w:val="1"/>
      <w:numFmt w:val="lowerLetter"/>
      <w:lvlText w:val="%1)"/>
      <w:lvlJc w:val="left"/>
      <w:pPr>
        <w:ind w:left="11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50" w:hanging="360"/>
      </w:pPr>
    </w:lvl>
    <w:lvl w:ilvl="2" w:tplc="0809001B" w:tentative="1">
      <w:start w:val="1"/>
      <w:numFmt w:val="lowerRoman"/>
      <w:lvlText w:val="%3."/>
      <w:lvlJc w:val="right"/>
      <w:pPr>
        <w:ind w:left="2570" w:hanging="180"/>
      </w:pPr>
    </w:lvl>
    <w:lvl w:ilvl="3" w:tplc="0809000F" w:tentative="1">
      <w:start w:val="1"/>
      <w:numFmt w:val="decimal"/>
      <w:lvlText w:val="%4."/>
      <w:lvlJc w:val="left"/>
      <w:pPr>
        <w:ind w:left="3290" w:hanging="360"/>
      </w:pPr>
    </w:lvl>
    <w:lvl w:ilvl="4" w:tplc="08090019" w:tentative="1">
      <w:start w:val="1"/>
      <w:numFmt w:val="lowerLetter"/>
      <w:lvlText w:val="%5."/>
      <w:lvlJc w:val="left"/>
      <w:pPr>
        <w:ind w:left="4010" w:hanging="360"/>
      </w:pPr>
    </w:lvl>
    <w:lvl w:ilvl="5" w:tplc="0809001B" w:tentative="1">
      <w:start w:val="1"/>
      <w:numFmt w:val="lowerRoman"/>
      <w:lvlText w:val="%6."/>
      <w:lvlJc w:val="right"/>
      <w:pPr>
        <w:ind w:left="4730" w:hanging="180"/>
      </w:pPr>
    </w:lvl>
    <w:lvl w:ilvl="6" w:tplc="0809000F" w:tentative="1">
      <w:start w:val="1"/>
      <w:numFmt w:val="decimal"/>
      <w:lvlText w:val="%7."/>
      <w:lvlJc w:val="left"/>
      <w:pPr>
        <w:ind w:left="5450" w:hanging="360"/>
      </w:pPr>
    </w:lvl>
    <w:lvl w:ilvl="7" w:tplc="08090019" w:tentative="1">
      <w:start w:val="1"/>
      <w:numFmt w:val="lowerLetter"/>
      <w:lvlText w:val="%8."/>
      <w:lvlJc w:val="left"/>
      <w:pPr>
        <w:ind w:left="6170" w:hanging="360"/>
      </w:pPr>
    </w:lvl>
    <w:lvl w:ilvl="8" w:tplc="080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1" w15:restartNumberingAfterBreak="0">
    <w:nsid w:val="56C33902"/>
    <w:multiLevelType w:val="hybridMultilevel"/>
    <w:tmpl w:val="916A26FC"/>
    <w:lvl w:ilvl="0" w:tplc="C1C08AC2">
      <w:start w:val="1"/>
      <w:numFmt w:val="bullet"/>
      <w:lvlText w:val=""/>
      <w:lvlJc w:val="left"/>
      <w:pPr>
        <w:tabs>
          <w:tab w:val="num" w:pos="1515"/>
        </w:tabs>
        <w:ind w:left="1515" w:hanging="360"/>
      </w:pPr>
      <w:rPr>
        <w:rFonts w:ascii="Wingdings" w:hAnsi="Wingdings" w:hint="default"/>
      </w:rPr>
    </w:lvl>
    <w:lvl w:ilvl="1" w:tplc="A4A850DC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67D85EC2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B8E228C2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EA884C4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C9ECE7A2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BEDEC552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67047CE0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3507550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2" w15:restartNumberingAfterBreak="0">
    <w:nsid w:val="591A03C4"/>
    <w:multiLevelType w:val="hybridMultilevel"/>
    <w:tmpl w:val="C714D72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93198B"/>
    <w:multiLevelType w:val="hybridMultilevel"/>
    <w:tmpl w:val="564E5D30"/>
    <w:lvl w:ilvl="0" w:tplc="48DA64A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8E6427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84E83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728D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6C6C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5025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EE0E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E07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0C4E5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A00F4E"/>
    <w:multiLevelType w:val="hybridMultilevel"/>
    <w:tmpl w:val="AC34C6AA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805EB6"/>
    <w:multiLevelType w:val="hybridMultilevel"/>
    <w:tmpl w:val="5F969B9A"/>
    <w:lvl w:ilvl="0" w:tplc="CD862DC6">
      <w:start w:val="1"/>
      <w:numFmt w:val="decimal"/>
      <w:lvlText w:val="%1)"/>
      <w:lvlJc w:val="left"/>
      <w:pPr>
        <w:ind w:left="770" w:hanging="360"/>
      </w:pPr>
      <w:rPr>
        <w:rFonts w:ascii="Helvetica Neue" w:eastAsia="Verdana" w:hAnsi="Helvetica Neue" w:cs="Calibri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6C5260BC"/>
    <w:multiLevelType w:val="hybridMultilevel"/>
    <w:tmpl w:val="A96897D2"/>
    <w:lvl w:ilvl="0" w:tplc="E61EB574">
      <w:start w:val="1"/>
      <w:numFmt w:val="bullet"/>
      <w:lvlText w:val=""/>
      <w:lvlJc w:val="left"/>
      <w:pPr>
        <w:ind w:left="64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7" w15:restartNumberingAfterBreak="0">
    <w:nsid w:val="75F15F77"/>
    <w:multiLevelType w:val="hybridMultilevel"/>
    <w:tmpl w:val="00FAF4AC"/>
    <w:lvl w:ilvl="0" w:tplc="FBE8B0FA">
      <w:start w:val="1"/>
      <w:numFmt w:val="lowerLetter"/>
      <w:lvlText w:val="%1)"/>
      <w:lvlJc w:val="left"/>
      <w:pPr>
        <w:ind w:left="1080" w:hanging="360"/>
      </w:pPr>
      <w:rPr>
        <w:rFonts w:ascii="Helvetica Neue" w:eastAsia="Verdana" w:hAnsi="Helvetica Neue" w:cs="Verdana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E025AC6"/>
    <w:multiLevelType w:val="hybridMultilevel"/>
    <w:tmpl w:val="731440A4"/>
    <w:lvl w:ilvl="0" w:tplc="AB242B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2CD7D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28634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59001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668B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8E714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EEE68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E3E61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46A3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1754451">
    <w:abstractNumId w:val="18"/>
  </w:num>
  <w:num w:numId="2" w16cid:durableId="1140919491">
    <w:abstractNumId w:val="11"/>
  </w:num>
  <w:num w:numId="3" w16cid:durableId="874004483">
    <w:abstractNumId w:val="13"/>
  </w:num>
  <w:num w:numId="4" w16cid:durableId="504590253">
    <w:abstractNumId w:val="0"/>
  </w:num>
  <w:num w:numId="5" w16cid:durableId="718213630">
    <w:abstractNumId w:val="6"/>
  </w:num>
  <w:num w:numId="6" w16cid:durableId="306906635">
    <w:abstractNumId w:val="15"/>
  </w:num>
  <w:num w:numId="7" w16cid:durableId="1728263885">
    <w:abstractNumId w:val="10"/>
  </w:num>
  <w:num w:numId="8" w16cid:durableId="344285342">
    <w:abstractNumId w:val="14"/>
  </w:num>
  <w:num w:numId="9" w16cid:durableId="16198644">
    <w:abstractNumId w:val="9"/>
  </w:num>
  <w:num w:numId="10" w16cid:durableId="23597178">
    <w:abstractNumId w:val="4"/>
  </w:num>
  <w:num w:numId="11" w16cid:durableId="448360254">
    <w:abstractNumId w:val="8"/>
  </w:num>
  <w:num w:numId="12" w16cid:durableId="653144304">
    <w:abstractNumId w:val="17"/>
  </w:num>
  <w:num w:numId="13" w16cid:durableId="1873296837">
    <w:abstractNumId w:val="1"/>
  </w:num>
  <w:num w:numId="14" w16cid:durableId="551768466">
    <w:abstractNumId w:val="12"/>
  </w:num>
  <w:num w:numId="15" w16cid:durableId="570241386">
    <w:abstractNumId w:val="16"/>
  </w:num>
  <w:num w:numId="16" w16cid:durableId="1240365769">
    <w:abstractNumId w:val="3"/>
  </w:num>
  <w:num w:numId="17" w16cid:durableId="289898230">
    <w:abstractNumId w:val="2"/>
  </w:num>
  <w:num w:numId="18" w16cid:durableId="1515267723">
    <w:abstractNumId w:val="5"/>
  </w:num>
  <w:num w:numId="19" w16cid:durableId="85735009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33C"/>
    <w:rsid w:val="00000F0C"/>
    <w:rsid w:val="000119CB"/>
    <w:rsid w:val="00046008"/>
    <w:rsid w:val="000E6B13"/>
    <w:rsid w:val="0010443A"/>
    <w:rsid w:val="00176C50"/>
    <w:rsid w:val="00180F55"/>
    <w:rsid w:val="00181078"/>
    <w:rsid w:val="00182976"/>
    <w:rsid w:val="00192A60"/>
    <w:rsid w:val="001A5C8A"/>
    <w:rsid w:val="001C5B21"/>
    <w:rsid w:val="001D65C8"/>
    <w:rsid w:val="001E0171"/>
    <w:rsid w:val="001F2993"/>
    <w:rsid w:val="00220C2B"/>
    <w:rsid w:val="00222602"/>
    <w:rsid w:val="00256831"/>
    <w:rsid w:val="002A60BF"/>
    <w:rsid w:val="002A6823"/>
    <w:rsid w:val="002B3F0D"/>
    <w:rsid w:val="002D5967"/>
    <w:rsid w:val="003106C5"/>
    <w:rsid w:val="00311A2D"/>
    <w:rsid w:val="0038574A"/>
    <w:rsid w:val="003C7FEA"/>
    <w:rsid w:val="003D3E3B"/>
    <w:rsid w:val="004227C9"/>
    <w:rsid w:val="00432509"/>
    <w:rsid w:val="00461E48"/>
    <w:rsid w:val="00466FBD"/>
    <w:rsid w:val="00475A08"/>
    <w:rsid w:val="0048330B"/>
    <w:rsid w:val="00515584"/>
    <w:rsid w:val="00532B12"/>
    <w:rsid w:val="00551E94"/>
    <w:rsid w:val="0055633C"/>
    <w:rsid w:val="00591CED"/>
    <w:rsid w:val="005A1538"/>
    <w:rsid w:val="005C693B"/>
    <w:rsid w:val="005D020A"/>
    <w:rsid w:val="005E6049"/>
    <w:rsid w:val="005F1055"/>
    <w:rsid w:val="006016F0"/>
    <w:rsid w:val="00633182"/>
    <w:rsid w:val="00672E65"/>
    <w:rsid w:val="006A72A2"/>
    <w:rsid w:val="006F05EB"/>
    <w:rsid w:val="006F7463"/>
    <w:rsid w:val="007051ED"/>
    <w:rsid w:val="00732681"/>
    <w:rsid w:val="0074419B"/>
    <w:rsid w:val="00751961"/>
    <w:rsid w:val="0076669F"/>
    <w:rsid w:val="007C1DFD"/>
    <w:rsid w:val="007C66A5"/>
    <w:rsid w:val="00816D56"/>
    <w:rsid w:val="00831B72"/>
    <w:rsid w:val="00840A2B"/>
    <w:rsid w:val="00850E92"/>
    <w:rsid w:val="008B65FA"/>
    <w:rsid w:val="008B7364"/>
    <w:rsid w:val="008D379C"/>
    <w:rsid w:val="008E60CD"/>
    <w:rsid w:val="0092341D"/>
    <w:rsid w:val="0092439E"/>
    <w:rsid w:val="0095517F"/>
    <w:rsid w:val="00957F47"/>
    <w:rsid w:val="00970E4D"/>
    <w:rsid w:val="00983501"/>
    <w:rsid w:val="009A7CEB"/>
    <w:rsid w:val="009B4B60"/>
    <w:rsid w:val="009B6AF3"/>
    <w:rsid w:val="009C5A37"/>
    <w:rsid w:val="009D1D3E"/>
    <w:rsid w:val="00A11616"/>
    <w:rsid w:val="00A47A5C"/>
    <w:rsid w:val="00A76770"/>
    <w:rsid w:val="00A933DE"/>
    <w:rsid w:val="00AA1BED"/>
    <w:rsid w:val="00AE2F54"/>
    <w:rsid w:val="00B14FE9"/>
    <w:rsid w:val="00B33DE7"/>
    <w:rsid w:val="00B442CB"/>
    <w:rsid w:val="00B543FE"/>
    <w:rsid w:val="00B702C4"/>
    <w:rsid w:val="00BA51A6"/>
    <w:rsid w:val="00BB4342"/>
    <w:rsid w:val="00BD0CD7"/>
    <w:rsid w:val="00BE2B76"/>
    <w:rsid w:val="00BE6743"/>
    <w:rsid w:val="00BF6E6B"/>
    <w:rsid w:val="00C7735F"/>
    <w:rsid w:val="00CB1D7B"/>
    <w:rsid w:val="00CB238A"/>
    <w:rsid w:val="00CE121B"/>
    <w:rsid w:val="00CE661B"/>
    <w:rsid w:val="00D241E7"/>
    <w:rsid w:val="00D37F62"/>
    <w:rsid w:val="00D4028B"/>
    <w:rsid w:val="00D421F3"/>
    <w:rsid w:val="00D50E3F"/>
    <w:rsid w:val="00D570C3"/>
    <w:rsid w:val="00D92FBA"/>
    <w:rsid w:val="00DB4EFD"/>
    <w:rsid w:val="00DE13A5"/>
    <w:rsid w:val="00E1005D"/>
    <w:rsid w:val="00E12D29"/>
    <w:rsid w:val="00E412DF"/>
    <w:rsid w:val="00E60299"/>
    <w:rsid w:val="00E70BD7"/>
    <w:rsid w:val="00EC4B84"/>
    <w:rsid w:val="00EE07EE"/>
    <w:rsid w:val="00F16950"/>
    <w:rsid w:val="00F632F1"/>
    <w:rsid w:val="00F6780B"/>
    <w:rsid w:val="00F7491B"/>
    <w:rsid w:val="00F92059"/>
    <w:rsid w:val="00F926E0"/>
    <w:rsid w:val="00FF1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30F7A1"/>
  <w15:chartTrackingRefBased/>
  <w15:docId w15:val="{1336F59A-4196-4BB2-98D3-117CE60DB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FC5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40FC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E40FC5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182976"/>
    <w:pPr>
      <w:ind w:left="720"/>
      <w:contextualSpacing/>
    </w:pPr>
  </w:style>
  <w:style w:type="character" w:styleId="CommentReference">
    <w:name w:val="annotation reference"/>
    <w:semiHidden/>
    <w:unhideWhenUsed/>
    <w:rsid w:val="002B3F0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B3F0D"/>
    <w:pPr>
      <w:spacing w:after="160"/>
      <w:ind w:left="357" w:hanging="357"/>
    </w:pPr>
    <w:rPr>
      <w:rFonts w:ascii="Calibri" w:eastAsia="Calibri" w:hAnsi="Calibri"/>
      <w:sz w:val="20"/>
      <w:szCs w:val="20"/>
      <w:lang w:val="en-US"/>
    </w:rPr>
  </w:style>
  <w:style w:type="character" w:customStyle="1" w:styleId="CommentTextChar">
    <w:name w:val="Comment Text Char"/>
    <w:link w:val="CommentText"/>
    <w:semiHidden/>
    <w:rsid w:val="002B3F0D"/>
    <w:rPr>
      <w:rFonts w:ascii="Calibri" w:eastAsia="Calibri" w:hAnsi="Calibri"/>
      <w:lang w:val="en-US" w:eastAsia="en-US"/>
    </w:rPr>
  </w:style>
  <w:style w:type="table" w:styleId="TableGrid">
    <w:name w:val="Table Grid"/>
    <w:basedOn w:val="TableNormal"/>
    <w:uiPriority w:val="59"/>
    <w:rsid w:val="00176C5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2B76"/>
    <w:pPr>
      <w:spacing w:after="0"/>
      <w:ind w:left="0" w:firstLine="0"/>
    </w:pPr>
    <w:rPr>
      <w:rFonts w:ascii="Times New Roman" w:eastAsia="Times New Roman" w:hAnsi="Times New Roman"/>
      <w:b/>
      <w:bCs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BE2B76"/>
    <w:rPr>
      <w:rFonts w:ascii="Calibri" w:eastAsia="Calibri" w:hAnsi="Calibri"/>
      <w:b/>
      <w:bCs/>
      <w:lang w:val="en-US" w:eastAsia="en-US"/>
    </w:rPr>
  </w:style>
  <w:style w:type="character" w:customStyle="1" w:styleId="HeaderChar">
    <w:name w:val="Header Char"/>
    <w:link w:val="Header"/>
    <w:uiPriority w:val="99"/>
    <w:rsid w:val="009A7CEB"/>
    <w:rPr>
      <w:sz w:val="24"/>
      <w:szCs w:val="24"/>
      <w:lang w:eastAsia="en-US"/>
    </w:rPr>
  </w:style>
  <w:style w:type="paragraph" w:styleId="NoSpacing">
    <w:name w:val="No Spacing"/>
    <w:uiPriority w:val="1"/>
    <w:qFormat/>
    <w:rsid w:val="0076669F"/>
    <w:pPr>
      <w:ind w:left="357" w:hanging="357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FooterChar">
    <w:name w:val="Footer Char"/>
    <w:link w:val="Footer"/>
    <w:uiPriority w:val="99"/>
    <w:rsid w:val="009C5A37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Allian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97467C"/>
      </a:accent1>
      <a:accent2>
        <a:srgbClr val="B78EA3"/>
      </a:accent2>
      <a:accent3>
        <a:srgbClr val="95CC79"/>
      </a:accent3>
      <a:accent4>
        <a:srgbClr val="1D8CC8"/>
      </a:accent4>
      <a:accent5>
        <a:srgbClr val="35B2B4"/>
      </a:accent5>
      <a:accent6>
        <a:srgbClr val="8D9EAE"/>
      </a:accent6>
      <a:hlink>
        <a:srgbClr val="C888B2"/>
      </a:hlink>
      <a:folHlink>
        <a:srgbClr val="7E9CBA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80C18-FD88-4E3C-A5A8-40A4352E3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880</Words>
  <Characters>5021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Exercise Identification of Unaccompanied and Separated Children</vt:lpstr>
      <vt:lpstr>Exercise Identification of Unaccompanied and Separated Children</vt:lpstr>
    </vt:vector>
  </TitlesOfParts>
  <Company>UNHCR</Company>
  <LinksUpToDate>false</LinksUpToDate>
  <CharactersWithSpaces>5890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Exercise Identification of Unaccompanied and Separated Children</dc:title>
  <dc:subject/>
  <dc:creator>marleen.korthals;sarah Uppard</dc:creator>
  <cp:keywords>, docId:DB9E0A8FC9E50A3758F1C9DC8208B514</cp:keywords>
  <cp:lastModifiedBy>Ilse Van der Straeten</cp:lastModifiedBy>
  <cp:revision>3</cp:revision>
  <cp:lastPrinted>2013-06-29T14:16:00Z</cp:lastPrinted>
  <dcterms:created xsi:type="dcterms:W3CDTF">2023-05-05T10:15:00Z</dcterms:created>
  <dcterms:modified xsi:type="dcterms:W3CDTF">2023-05-05T10:16:00Z</dcterms:modified>
</cp:coreProperties>
</file>